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6F8E" w14:textId="77777777" w:rsidR="00BA33E2" w:rsidRDefault="00BA33E2" w:rsidP="00BA33E2">
      <w:pPr>
        <w:pStyle w:val="NoSpacing"/>
      </w:pPr>
      <w:bookmarkStart w:id="0" w:name="_GoBack"/>
      <w:bookmarkEnd w:id="0"/>
      <w:r>
        <w:t xml:space="preserve">All hands, man </w:t>
      </w:r>
      <w:r w:rsidR="0078018C">
        <w:t>the</w:t>
      </w:r>
      <w:r>
        <w:t xml:space="preserve"> battle stations! The colossal Machina army </w:t>
      </w:r>
      <w:r w:rsidR="00000EE1">
        <w:t xml:space="preserve">is back with vengeance </w:t>
      </w:r>
      <w:r>
        <w:t xml:space="preserve">in </w:t>
      </w:r>
      <w:r>
        <w:rPr>
          <w:i/>
          <w:iCs/>
        </w:rPr>
        <w:t>Structure Deck: Mechanized Madness</w:t>
      </w:r>
      <w:r>
        <w:t>!</w:t>
      </w:r>
    </w:p>
    <w:p w14:paraId="54877EFD" w14:textId="77777777" w:rsidR="00BA33E2" w:rsidRDefault="00BA33E2" w:rsidP="00BA33E2">
      <w:pPr>
        <w:pStyle w:val="NoSpacing"/>
      </w:pPr>
    </w:p>
    <w:p w14:paraId="6D1F9908" w14:textId="77777777" w:rsidR="00BA33E2" w:rsidRDefault="00BA33E2" w:rsidP="00BA33E2">
      <w:pPr>
        <w:pStyle w:val="NoSpacing"/>
      </w:pPr>
      <w:r>
        <w:t xml:space="preserve">Originally featured in the </w:t>
      </w:r>
      <w:r>
        <w:rPr>
          <w:i/>
          <w:iCs/>
        </w:rPr>
        <w:t>Machina Mayhem Structure Deck</w:t>
      </w:r>
      <w:r>
        <w:t xml:space="preserve">, </w:t>
      </w:r>
      <w:r>
        <w:rPr>
          <w:b/>
          <w:bCs/>
        </w:rPr>
        <w:t xml:space="preserve">Machina </w:t>
      </w:r>
      <w:proofErr w:type="spellStart"/>
      <w:r>
        <w:rPr>
          <w:b/>
          <w:bCs/>
        </w:rPr>
        <w:t>Gearframe</w:t>
      </w:r>
      <w:proofErr w:type="spellEnd"/>
      <w:r>
        <w:rPr>
          <w:b/>
          <w:bCs/>
        </w:rPr>
        <w:t xml:space="preserve"> </w:t>
      </w:r>
      <w:r>
        <w:t xml:space="preserve">and </w:t>
      </w:r>
      <w:r>
        <w:rPr>
          <w:b/>
          <w:bCs/>
        </w:rPr>
        <w:t xml:space="preserve">Machina Fortress </w:t>
      </w:r>
      <w:r w:rsidR="00F11FB7">
        <w:t>ran rampant after their initial debut. Now, over a decade later, they are back and stronger than ever with a new wave of support to add to the Machina arsenal!</w:t>
      </w:r>
    </w:p>
    <w:p w14:paraId="703EC209" w14:textId="77777777" w:rsidR="00F11FB7" w:rsidRDefault="00F11FB7" w:rsidP="00BA33E2">
      <w:pPr>
        <w:pStyle w:val="NoSpacing"/>
      </w:pPr>
    </w:p>
    <w:p w14:paraId="32A6D678" w14:textId="77777777" w:rsidR="00F11FB7" w:rsidRPr="005C254A" w:rsidRDefault="00F11FB7" w:rsidP="00BA33E2">
      <w:pPr>
        <w:pStyle w:val="NoSpacing"/>
      </w:pPr>
      <w:r>
        <w:rPr>
          <w:b/>
          <w:bCs/>
        </w:rPr>
        <w:t xml:space="preserve">Machina Citadel </w:t>
      </w:r>
      <w:r>
        <w:t>leads the charge with a massive 3000 ATK and a</w:t>
      </w:r>
      <w:r w:rsidR="005C254A">
        <w:t xml:space="preserve"> Quick Effect that can decimate your opponent’s monsters by turning a Machine you control into an explosion of shrapnel! If your opponent manages to topple your </w:t>
      </w:r>
      <w:r w:rsidR="005C254A">
        <w:rPr>
          <w:b/>
          <w:bCs/>
        </w:rPr>
        <w:t>Machina Citadel</w:t>
      </w:r>
      <w:r w:rsidR="005C254A">
        <w:t>, it can reassemble itself from the Graveyard when an EARTH Machine you control is destroyed.</w:t>
      </w:r>
      <w:r w:rsidR="00904D60">
        <w:t xml:space="preserve"> However, you can also leave it up to your own Machina to trigger this effect after you have thrown it to the junkyard.</w:t>
      </w:r>
    </w:p>
    <w:p w14:paraId="457E9588" w14:textId="77777777" w:rsidR="00F11FB7" w:rsidRDefault="00F11FB7" w:rsidP="00BA33E2">
      <w:pPr>
        <w:pStyle w:val="NoSpacing"/>
        <w:rPr>
          <w:b/>
          <w:bCs/>
        </w:rPr>
      </w:pPr>
    </w:p>
    <w:p w14:paraId="243B5761" w14:textId="77777777" w:rsidR="00F11FB7" w:rsidRDefault="002C4140" w:rsidP="00BA33E2">
      <w:pPr>
        <w:pStyle w:val="NoSpacing"/>
      </w:pPr>
      <w:r>
        <w:t xml:space="preserve">One way to get that plan into action is </w:t>
      </w:r>
      <w:r w:rsidR="00904D60">
        <w:t>by launching an aerial assault</w:t>
      </w:r>
      <w:r w:rsidR="005C254A">
        <w:t xml:space="preserve"> with</w:t>
      </w:r>
      <w:r w:rsidR="005C254A">
        <w:rPr>
          <w:b/>
          <w:bCs/>
        </w:rPr>
        <w:t xml:space="preserve"> </w:t>
      </w:r>
      <w:r w:rsidR="00F11FB7">
        <w:rPr>
          <w:b/>
          <w:bCs/>
        </w:rPr>
        <w:t>Machina Air Raider</w:t>
      </w:r>
      <w:r w:rsidR="00FD674F">
        <w:t>.</w:t>
      </w:r>
      <w:r w:rsidR="00904D60">
        <w:t xml:space="preserve"> You can discard a “Machina” to Special Summon it from your hand, potentially ditching a </w:t>
      </w:r>
      <w:r w:rsidR="00904D60">
        <w:rPr>
          <w:b/>
          <w:bCs/>
        </w:rPr>
        <w:t xml:space="preserve">Machina Citadel </w:t>
      </w:r>
      <w:r w:rsidR="00904D60">
        <w:t>to the Graveyard</w:t>
      </w:r>
      <w:r w:rsidR="00FD674F">
        <w:t>!</w:t>
      </w:r>
      <w:r w:rsidR="00904D60">
        <w:t xml:space="preserve"> During your opponent’s turn, its Quick Effect can destroy a Machine you control and salvage the scrap to Special Summon a “Machina” from your Deck with a different name and equal or lower Level than that Machine. After that, because the Machine was destroyed, a </w:t>
      </w:r>
      <w:r w:rsidR="00904D60">
        <w:rPr>
          <w:b/>
          <w:bCs/>
        </w:rPr>
        <w:t xml:space="preserve">Machina Citadel </w:t>
      </w:r>
      <w:r w:rsidR="00904D60">
        <w:t>in your Graveyard can come back at full force!</w:t>
      </w:r>
    </w:p>
    <w:p w14:paraId="1393D6F8" w14:textId="77777777" w:rsidR="00904D60" w:rsidRDefault="00904D60" w:rsidP="00BA33E2">
      <w:pPr>
        <w:pStyle w:val="NoSpacing"/>
      </w:pPr>
    </w:p>
    <w:p w14:paraId="29AA9A72" w14:textId="186D9724" w:rsidR="00904D60" w:rsidRDefault="00904D60" w:rsidP="00BA33E2">
      <w:pPr>
        <w:pStyle w:val="NoSpacing"/>
      </w:pPr>
      <w:r>
        <w:t xml:space="preserve">If a ranged attack is more your style, </w:t>
      </w:r>
      <w:r>
        <w:rPr>
          <w:b/>
          <w:bCs/>
        </w:rPr>
        <w:t xml:space="preserve">Machina Irradiator </w:t>
      </w:r>
      <w:r>
        <w:t xml:space="preserve">can </w:t>
      </w:r>
      <w:r w:rsidR="00E32EF3">
        <w:t>accelerate</w:t>
      </w:r>
      <w:r>
        <w:t xml:space="preserve"> itself on the field by discarding a “Machina” as well. </w:t>
      </w:r>
      <w:r>
        <w:rPr>
          <w:b/>
          <w:bCs/>
        </w:rPr>
        <w:t xml:space="preserve">Machina Irradiator </w:t>
      </w:r>
      <w:r>
        <w:t xml:space="preserve">can </w:t>
      </w:r>
      <w:r w:rsidR="00092DE2">
        <w:t xml:space="preserve">also </w:t>
      </w:r>
      <w:r>
        <w:t xml:space="preserve">destroy one of your Machines to </w:t>
      </w:r>
      <w:r w:rsidR="00092DE2">
        <w:t xml:space="preserve">Special Summon a “Machina” with a different name and an equal or </w:t>
      </w:r>
      <w:r w:rsidR="00933751">
        <w:t xml:space="preserve">lower </w:t>
      </w:r>
      <w:r w:rsidR="00092DE2">
        <w:t xml:space="preserve">Level than your monster, but from your Graveyard instead! While </w:t>
      </w:r>
      <w:r w:rsidR="00092DE2">
        <w:rPr>
          <w:b/>
          <w:bCs/>
        </w:rPr>
        <w:t xml:space="preserve">Machina Air Raider </w:t>
      </w:r>
      <w:r w:rsidR="00092DE2">
        <w:t xml:space="preserve">specializes in disrupting your opponent with its Quick Effect, </w:t>
      </w:r>
      <w:r w:rsidR="00092DE2">
        <w:rPr>
          <w:b/>
          <w:bCs/>
        </w:rPr>
        <w:t>Machina Irradiator</w:t>
      </w:r>
      <w:r w:rsidR="00092DE2">
        <w:t xml:space="preserve"> proactively uses its effect during your own turn, so you can strategize the best way to turn the tides of battle!</w:t>
      </w:r>
    </w:p>
    <w:p w14:paraId="10F3E3A7" w14:textId="77777777" w:rsidR="002C4140" w:rsidRDefault="002C4140" w:rsidP="00BA33E2">
      <w:pPr>
        <w:pStyle w:val="NoSpacing"/>
      </w:pPr>
    </w:p>
    <w:p w14:paraId="77714825" w14:textId="232F9CED" w:rsidR="002C4140" w:rsidRPr="002C4140" w:rsidRDefault="002C4140" w:rsidP="00BA33E2">
      <w:pPr>
        <w:pStyle w:val="NoSpacing"/>
      </w:pPr>
      <w:r>
        <w:rPr>
          <w:i/>
          <w:iCs/>
        </w:rPr>
        <w:t xml:space="preserve">Structure Deck: Mechanized Madness </w:t>
      </w:r>
      <w:r>
        <w:t xml:space="preserve">is ready-to-play right out of the box, but you can add some extra firepower to your Deck with the help of other products like </w:t>
      </w:r>
      <w:r>
        <w:rPr>
          <w:i/>
          <w:iCs/>
        </w:rPr>
        <w:t>Duel Overload</w:t>
      </w:r>
      <w:r w:rsidR="00A42F54">
        <w:rPr>
          <w:i/>
          <w:iCs/>
        </w:rPr>
        <w:t xml:space="preserve"> </w:t>
      </w:r>
      <w:r w:rsidR="00A42F54">
        <w:t>and more</w:t>
      </w:r>
      <w:r>
        <w:t>!</w:t>
      </w:r>
    </w:p>
    <w:p w14:paraId="4FE9A269" w14:textId="77777777" w:rsidR="00F11FB7" w:rsidRDefault="00F11FB7" w:rsidP="00BA33E2">
      <w:pPr>
        <w:pStyle w:val="NoSpacing"/>
        <w:rPr>
          <w:b/>
          <w:bCs/>
        </w:rPr>
      </w:pPr>
    </w:p>
    <w:p w14:paraId="5108706F" w14:textId="03698C87" w:rsidR="00092DE2" w:rsidRDefault="00092DE2" w:rsidP="00BA33E2">
      <w:pPr>
        <w:pStyle w:val="NoSpacing"/>
      </w:pPr>
      <w:r>
        <w:rPr>
          <w:i/>
          <w:iCs/>
        </w:rPr>
        <w:t xml:space="preserve">Structure Deck: Mechanized Madness </w:t>
      </w:r>
      <w:r>
        <w:t xml:space="preserve">contains </w:t>
      </w:r>
      <w:r w:rsidR="00EF2BAF">
        <w:t xml:space="preserve">42 </w:t>
      </w:r>
      <w:r>
        <w:t>cards:</w:t>
      </w:r>
    </w:p>
    <w:p w14:paraId="4BCE2771" w14:textId="64579E54" w:rsidR="006E6477" w:rsidRDefault="00552C40" w:rsidP="00BA33E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8EB84" wp14:editId="0381ED1A">
            <wp:simplePos x="0" y="0"/>
            <wp:positionH relativeFrom="margin">
              <wp:posOffset>3740150</wp:posOffset>
            </wp:positionH>
            <wp:positionV relativeFrom="paragraph">
              <wp:posOffset>9525</wp:posOffset>
            </wp:positionV>
            <wp:extent cx="2266950" cy="316012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C0114" w14:textId="579759A9" w:rsidR="00BA33E2" w:rsidRDefault="00E32EF3" w:rsidP="00BA33E2">
      <w:pPr>
        <w:pStyle w:val="NoSpacing"/>
      </w:pPr>
      <w:r>
        <w:t>3</w:t>
      </w:r>
      <w:r w:rsidR="00EF2BAF">
        <w:t>7</w:t>
      </w:r>
      <w:r w:rsidR="00BA33E2">
        <w:t xml:space="preserve"> Commons</w:t>
      </w:r>
    </w:p>
    <w:p w14:paraId="33522CBD" w14:textId="111B91C7" w:rsidR="00BA33E2" w:rsidRDefault="00E32EF3" w:rsidP="00BA33E2">
      <w:pPr>
        <w:pStyle w:val="NoSpacing"/>
      </w:pPr>
      <w:r>
        <w:t>3</w:t>
      </w:r>
      <w:r w:rsidR="00BA33E2">
        <w:t xml:space="preserve"> Super </w:t>
      </w:r>
      <w:proofErr w:type="spellStart"/>
      <w:r w:rsidR="00BA33E2">
        <w:t>Rares</w:t>
      </w:r>
      <w:proofErr w:type="spellEnd"/>
    </w:p>
    <w:p w14:paraId="51874AD1" w14:textId="2C97D6FF" w:rsidR="00933751" w:rsidRDefault="00E32EF3" w:rsidP="00BA33E2">
      <w:pPr>
        <w:pStyle w:val="NoSpacing"/>
      </w:pPr>
      <w:r>
        <w:t>2</w:t>
      </w:r>
      <w:r w:rsidR="00BA33E2">
        <w:t xml:space="preserve"> Ultra </w:t>
      </w:r>
      <w:proofErr w:type="spellStart"/>
      <w:r w:rsidR="00BA33E2">
        <w:t>Rares</w:t>
      </w:r>
      <w:proofErr w:type="spellEnd"/>
    </w:p>
    <w:p w14:paraId="510B38C8" w14:textId="66A45AA1" w:rsidR="00BA33E2" w:rsidRDefault="00BA33E2" w:rsidP="00BA33E2">
      <w:pPr>
        <w:pStyle w:val="NoSpacing"/>
      </w:pPr>
      <w:r>
        <w:t>1 Double-sided Deluxe Game Mat/Dueling Guide</w:t>
      </w:r>
    </w:p>
    <w:p w14:paraId="368E2E9E" w14:textId="77777777" w:rsidR="00BA33E2" w:rsidRDefault="00BA33E2" w:rsidP="00BA33E2">
      <w:pPr>
        <w:pStyle w:val="NoSpacing"/>
      </w:pPr>
    </w:p>
    <w:p w14:paraId="079F34B3" w14:textId="30746CE7" w:rsidR="00BA33E2" w:rsidRPr="00702415" w:rsidRDefault="00BA33E2" w:rsidP="00BA33E2">
      <w:pPr>
        <w:pStyle w:val="NoSpacing"/>
        <w:rPr>
          <w:i/>
          <w:iCs/>
        </w:rPr>
      </w:pPr>
      <w:r w:rsidRPr="00702415">
        <w:rPr>
          <w:i/>
          <w:iCs/>
        </w:rPr>
        <w:t>*Name and content subject to change.</w:t>
      </w:r>
    </w:p>
    <w:p w14:paraId="01B56D94" w14:textId="35D211E0" w:rsidR="00346717" w:rsidRDefault="00346717"/>
    <w:sectPr w:rsidR="0034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7562" w14:textId="77777777" w:rsidR="009B02A6" w:rsidRDefault="009B02A6" w:rsidP="006C13C7">
      <w:pPr>
        <w:spacing w:after="0" w:line="240" w:lineRule="auto"/>
      </w:pPr>
      <w:r>
        <w:separator/>
      </w:r>
    </w:p>
  </w:endnote>
  <w:endnote w:type="continuationSeparator" w:id="0">
    <w:p w14:paraId="1A1061E6" w14:textId="77777777" w:rsidR="009B02A6" w:rsidRDefault="009B02A6" w:rsidP="006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347F" w14:textId="77777777" w:rsidR="009B02A6" w:rsidRDefault="009B02A6" w:rsidP="006C13C7">
      <w:pPr>
        <w:spacing w:after="0" w:line="240" w:lineRule="auto"/>
      </w:pPr>
      <w:r>
        <w:separator/>
      </w:r>
    </w:p>
  </w:footnote>
  <w:footnote w:type="continuationSeparator" w:id="0">
    <w:p w14:paraId="01BCA805" w14:textId="77777777" w:rsidR="009B02A6" w:rsidRDefault="009B02A6" w:rsidP="006C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E2"/>
    <w:rsid w:val="00000EE1"/>
    <w:rsid w:val="00092DE2"/>
    <w:rsid w:val="000A00E2"/>
    <w:rsid w:val="00196845"/>
    <w:rsid w:val="002C4140"/>
    <w:rsid w:val="00346717"/>
    <w:rsid w:val="00552C40"/>
    <w:rsid w:val="005C254A"/>
    <w:rsid w:val="006C13C7"/>
    <w:rsid w:val="006E6477"/>
    <w:rsid w:val="0078018C"/>
    <w:rsid w:val="00904D60"/>
    <w:rsid w:val="00933751"/>
    <w:rsid w:val="009B02A6"/>
    <w:rsid w:val="00A42F54"/>
    <w:rsid w:val="00BA33E2"/>
    <w:rsid w:val="00CB03B2"/>
    <w:rsid w:val="00E32EF3"/>
    <w:rsid w:val="00EF2BAF"/>
    <w:rsid w:val="00F11FB7"/>
    <w:rsid w:val="00FA4BA5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5EAE"/>
  <w15:chartTrackingRefBased/>
  <w15:docId w15:val="{15ACD3B4-D309-43B2-8772-78A61AA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3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3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13C7"/>
  </w:style>
  <w:style w:type="paragraph" w:styleId="Footer">
    <w:name w:val="footer"/>
    <w:basedOn w:val="Normal"/>
    <w:link w:val="FooterChar"/>
    <w:uiPriority w:val="99"/>
    <w:unhideWhenUsed/>
    <w:rsid w:val="006C13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Boyajian_Robert</dc:creator>
  <cp:keywords/>
  <dc:description/>
  <cp:lastModifiedBy>Caterina M. Lui</cp:lastModifiedBy>
  <cp:revision>2</cp:revision>
  <dcterms:created xsi:type="dcterms:W3CDTF">2020-02-14T14:03:00Z</dcterms:created>
  <dcterms:modified xsi:type="dcterms:W3CDTF">2020-02-14T14:03:00Z</dcterms:modified>
</cp:coreProperties>
</file>