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B3" w:rsidRDefault="00827337" w:rsidP="003E65B3">
      <w:pPr>
        <w:tabs>
          <w:tab w:val="left" w:pos="180"/>
          <w:tab w:val="left" w:pos="2220"/>
        </w:tabs>
        <w:ind w:left="-360" w:right="-360"/>
        <w:jc w:val="right"/>
        <w:rPr>
          <w:rFonts w:ascii="Calibri" w:hAnsi="Calibri" w:cs="Arial"/>
          <w:b/>
          <w:i/>
          <w:snapToGrid w:val="0"/>
          <w:color w:val="003366"/>
        </w:rPr>
      </w:pPr>
      <w:r>
        <w:rPr>
          <w:rFonts w:ascii="Calibri" w:hAnsi="Calibri" w:cs="Arial"/>
          <w:b/>
          <w:i/>
          <w:noProof/>
          <w:color w:val="003366"/>
        </w:rPr>
        <w:drawing>
          <wp:anchor distT="0" distB="0" distL="114300" distR="114300" simplePos="0" relativeHeight="251656704" behindDoc="1" locked="0" layoutInCell="1" allowOverlap="0" wp14:anchorId="6124A4E2" wp14:editId="7C6D9496">
            <wp:simplePos x="0" y="0"/>
            <wp:positionH relativeFrom="column">
              <wp:posOffset>1905000</wp:posOffset>
            </wp:positionH>
            <wp:positionV relativeFrom="paragraph">
              <wp:posOffset>0</wp:posOffset>
            </wp:positionV>
            <wp:extent cx="14020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424" y="21282"/>
                <wp:lineTo x="21424" y="0"/>
                <wp:lineTo x="0" y="0"/>
              </wp:wrapPolygon>
            </wp:wrapTight>
            <wp:docPr id="3" name="Picture 3" descr="C:\Users\Greg\Downloads\1795751_541406245956359_133387733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eg\Downloads\1795751_541406245956359_1333877334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Arial"/>
          <w:b/>
          <w:i/>
          <w:snapToGrid w:val="0"/>
          <w:color w:val="003366"/>
        </w:rPr>
        <w:tab/>
      </w:r>
      <w:r>
        <w:rPr>
          <w:rFonts w:ascii="Calibri" w:hAnsi="Calibri" w:cs="Arial"/>
          <w:b/>
          <w:i/>
          <w:snapToGrid w:val="0"/>
          <w:color w:val="003366"/>
        </w:rPr>
        <w:tab/>
      </w:r>
    </w:p>
    <w:p w:rsidR="003E65B3" w:rsidRDefault="003E65B3" w:rsidP="003E65B3">
      <w:pPr>
        <w:tabs>
          <w:tab w:val="left" w:pos="9000"/>
        </w:tabs>
        <w:ind w:left="6480" w:right="-360"/>
        <w:jc w:val="right"/>
        <w:rPr>
          <w:rFonts w:ascii="Arial Rounded MT Bold" w:hAnsi="Arial Rounded MT Bold" w:cs="Arial"/>
          <w:b/>
          <w:snapToGrid w:val="0"/>
          <w:color w:val="C20C19"/>
        </w:rPr>
      </w:pPr>
    </w:p>
    <w:p w:rsidR="00F11804" w:rsidRDefault="00F11804" w:rsidP="003E65B3">
      <w:pPr>
        <w:tabs>
          <w:tab w:val="left" w:pos="9000"/>
        </w:tabs>
        <w:ind w:left="6480" w:right="-360"/>
        <w:jc w:val="right"/>
        <w:rPr>
          <w:rFonts w:ascii="Arial Rounded MT Bold" w:hAnsi="Arial Rounded MT Bold" w:cs="Arial"/>
          <w:b/>
          <w:snapToGrid w:val="0"/>
          <w:color w:val="C20C19"/>
        </w:rPr>
      </w:pPr>
    </w:p>
    <w:p w:rsidR="00C0189B" w:rsidRDefault="00C0189B" w:rsidP="003E65B3">
      <w:pPr>
        <w:tabs>
          <w:tab w:val="left" w:pos="9000"/>
        </w:tabs>
        <w:ind w:left="6480" w:right="-360"/>
        <w:jc w:val="right"/>
        <w:rPr>
          <w:rFonts w:ascii="Arial Rounded MT Bold" w:hAnsi="Arial Rounded MT Bold" w:cs="Arial"/>
          <w:b/>
          <w:snapToGrid w:val="0"/>
          <w:color w:val="C20C19"/>
        </w:rPr>
      </w:pPr>
    </w:p>
    <w:p w:rsidR="003E65B3" w:rsidRDefault="00827337" w:rsidP="003E65B3">
      <w:pPr>
        <w:tabs>
          <w:tab w:val="left" w:pos="9000"/>
        </w:tabs>
        <w:ind w:left="6480" w:right="-360"/>
        <w:jc w:val="right"/>
        <w:rPr>
          <w:rFonts w:ascii="Arial Rounded MT Bold" w:hAnsi="Arial Rounded MT Bold" w:cs="Arial"/>
          <w:b/>
          <w:snapToGrid w:val="0"/>
          <w:color w:val="C20C19"/>
        </w:rPr>
      </w:pPr>
      <w:r w:rsidRPr="003E65B3">
        <w:rPr>
          <w:rFonts w:ascii="Arial Rounded MT Bold" w:hAnsi="Arial Rounded MT Bold" w:cs="Arial"/>
          <w:b/>
          <w:snapToGrid w:val="0"/>
          <w:color w:val="C20C19"/>
        </w:rPr>
        <w:t>PRESS RELEASE</w:t>
      </w:r>
    </w:p>
    <w:p w:rsidR="00F11804" w:rsidRDefault="00BF07B6" w:rsidP="006C7650">
      <w:pPr>
        <w:tabs>
          <w:tab w:val="left" w:pos="180"/>
          <w:tab w:val="left" w:pos="2220"/>
        </w:tabs>
        <w:ind w:left="-360" w:right="-360"/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</w:pPr>
      <w:r>
        <w:rPr>
          <w:rFonts w:ascii="Calibri" w:hAnsi="Calibri" w:cs="Arial"/>
          <w:b/>
          <w:i/>
          <w:noProof/>
          <w:color w:val="00336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FF7B9" wp14:editId="586F2283">
                <wp:simplePos x="0" y="0"/>
                <wp:positionH relativeFrom="column">
                  <wp:posOffset>-619125</wp:posOffset>
                </wp:positionH>
                <wp:positionV relativeFrom="paragraph">
                  <wp:posOffset>137795</wp:posOffset>
                </wp:positionV>
                <wp:extent cx="6621780" cy="5080"/>
                <wp:effectExtent l="0" t="0" r="26670" b="330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1780" cy="50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20C1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4E0543" id="Straight Connector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10.85pt" to="472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" strokecolor="#c20c19" strokeweight="1.5pt">
                <v:shadow color="#205867" opacity=".5" offset="1pt"/>
              </v:line>
            </w:pict>
          </mc:Fallback>
        </mc:AlternateContent>
      </w:r>
      <w:r w:rsidR="00695CD5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 xml:space="preserve">   </w:t>
      </w:r>
    </w:p>
    <w:p w:rsidR="00827337" w:rsidRPr="003E65B3" w:rsidRDefault="003E65B3" w:rsidP="000F2646">
      <w:pPr>
        <w:tabs>
          <w:tab w:val="left" w:pos="180"/>
          <w:tab w:val="left" w:pos="2220"/>
        </w:tabs>
        <w:ind w:left="-360" w:right="-360"/>
        <w:jc w:val="right"/>
        <w:rPr>
          <w:rFonts w:ascii="Times New Roman" w:hAnsi="Times New Roman" w:cs="Times New Roman"/>
          <w:sz w:val="16"/>
          <w:szCs w:val="16"/>
        </w:rPr>
      </w:pPr>
      <w:r w:rsidRPr="003E65B3">
        <w:rPr>
          <w:rFonts w:ascii="Times New Roman" w:hAnsi="Times New Roman" w:cs="Times New Roman"/>
          <w:b/>
          <w:color w:val="C00000"/>
          <w:sz w:val="22"/>
          <w:szCs w:val="22"/>
          <w:u w:val="single"/>
        </w:rPr>
        <w:t>FOR IMMEDIATE RELEASE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F11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207A5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64F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0F2646">
        <w:rPr>
          <w:rFonts w:ascii="Times New Roman" w:hAnsi="Times New Roman" w:cs="Times New Roman"/>
          <w:sz w:val="16"/>
          <w:szCs w:val="16"/>
        </w:rPr>
        <w:t xml:space="preserve">   </w:t>
      </w:r>
      <w:r w:rsidR="00695CD5">
        <w:rPr>
          <w:rFonts w:ascii="Times New Roman" w:hAnsi="Times New Roman" w:cs="Times New Roman"/>
          <w:sz w:val="16"/>
          <w:szCs w:val="16"/>
        </w:rPr>
        <w:t xml:space="preserve">  </w:t>
      </w:r>
      <w:r w:rsidR="00827337" w:rsidRPr="003E65B3">
        <w:rPr>
          <w:rFonts w:ascii="Times New Roman" w:hAnsi="Times New Roman" w:cs="Times New Roman"/>
          <w:sz w:val="16"/>
          <w:szCs w:val="16"/>
        </w:rPr>
        <w:t>Media</w:t>
      </w:r>
      <w:r w:rsidRPr="003E65B3">
        <w:rPr>
          <w:rFonts w:ascii="Times New Roman" w:hAnsi="Times New Roman" w:cs="Times New Roman"/>
          <w:sz w:val="16"/>
          <w:szCs w:val="16"/>
        </w:rPr>
        <w:t xml:space="preserve"> </w:t>
      </w:r>
      <w:r w:rsidR="00827337" w:rsidRPr="003E65B3">
        <w:rPr>
          <w:rFonts w:ascii="Times New Roman" w:hAnsi="Times New Roman" w:cs="Times New Roman"/>
          <w:sz w:val="16"/>
          <w:szCs w:val="16"/>
        </w:rPr>
        <w:t>Contact: Greg Walsh, Walsh Public Relations</w:t>
      </w:r>
      <w:r w:rsidR="00F11804">
        <w:rPr>
          <w:rFonts w:ascii="Times New Roman" w:hAnsi="Times New Roman" w:cs="Times New Roman"/>
          <w:sz w:val="16"/>
          <w:szCs w:val="16"/>
        </w:rPr>
        <w:tab/>
      </w:r>
      <w:r w:rsidR="00F11804">
        <w:rPr>
          <w:rFonts w:ascii="Times New Roman" w:hAnsi="Times New Roman" w:cs="Times New Roman"/>
          <w:sz w:val="16"/>
          <w:szCs w:val="16"/>
        </w:rPr>
        <w:tab/>
      </w:r>
      <w:r w:rsidR="00F11804">
        <w:rPr>
          <w:rFonts w:ascii="Times New Roman" w:hAnsi="Times New Roman" w:cs="Times New Roman"/>
          <w:sz w:val="16"/>
          <w:szCs w:val="16"/>
        </w:rPr>
        <w:tab/>
      </w:r>
      <w:r w:rsidR="00F11804">
        <w:rPr>
          <w:rFonts w:ascii="Times New Roman" w:hAnsi="Times New Roman" w:cs="Times New Roman"/>
          <w:sz w:val="16"/>
          <w:szCs w:val="16"/>
        </w:rPr>
        <w:tab/>
      </w:r>
      <w:r w:rsidR="00827337" w:rsidRPr="003E65B3">
        <w:rPr>
          <w:rFonts w:ascii="Times New Roman" w:hAnsi="Times New Roman" w:cs="Times New Roman"/>
          <w:sz w:val="16"/>
          <w:szCs w:val="16"/>
        </w:rPr>
        <w:t>30</w:t>
      </w:r>
      <w:r w:rsidR="000F2646">
        <w:rPr>
          <w:rFonts w:ascii="Times New Roman" w:hAnsi="Times New Roman" w:cs="Times New Roman"/>
          <w:sz w:val="16"/>
          <w:szCs w:val="16"/>
        </w:rPr>
        <w:t>5</w:t>
      </w:r>
      <w:r w:rsidR="00827337" w:rsidRPr="003E65B3">
        <w:rPr>
          <w:rFonts w:ascii="Times New Roman" w:hAnsi="Times New Roman" w:cs="Times New Roman"/>
          <w:sz w:val="16"/>
          <w:szCs w:val="16"/>
        </w:rPr>
        <w:t xml:space="preserve"> Knowlton Street, Bridgeport, CT 06608</w:t>
      </w:r>
    </w:p>
    <w:p w:rsidR="00827337" w:rsidRPr="003E65B3" w:rsidRDefault="00827337" w:rsidP="000F2646">
      <w:pPr>
        <w:tabs>
          <w:tab w:val="left" w:pos="-360"/>
        </w:tabs>
        <w:ind w:left="-360" w:right="-360"/>
        <w:jc w:val="right"/>
        <w:rPr>
          <w:rFonts w:ascii="Times New Roman" w:hAnsi="Times New Roman" w:cs="Times New Roman"/>
          <w:b/>
          <w:i/>
          <w:color w:val="4BACC6"/>
          <w:sz w:val="16"/>
          <w:szCs w:val="16"/>
          <w:u w:val="single"/>
        </w:rPr>
      </w:pPr>
      <w:r w:rsidRPr="003E65B3">
        <w:rPr>
          <w:rFonts w:ascii="Times New Roman" w:hAnsi="Times New Roman" w:cs="Times New Roman"/>
          <w:sz w:val="16"/>
          <w:szCs w:val="16"/>
        </w:rPr>
        <w:t>T: (203) 292-6280; E-Mail</w:t>
      </w:r>
      <w:r w:rsidRPr="003E65B3">
        <w:rPr>
          <w:rFonts w:ascii="Times New Roman" w:hAnsi="Times New Roman" w:cs="Times New Roman"/>
          <w:color w:val="4BACC6"/>
          <w:sz w:val="16"/>
          <w:szCs w:val="16"/>
        </w:rPr>
        <w:t xml:space="preserve">: </w:t>
      </w:r>
      <w:hyperlink r:id="rId7" w:history="1">
        <w:r w:rsidRPr="003E65B3">
          <w:rPr>
            <w:rStyle w:val="Hyperlink"/>
            <w:rFonts w:ascii="Times New Roman" w:hAnsi="Times New Roman" w:cs="Times New Roman"/>
            <w:b/>
            <w:i/>
            <w:color w:val="C00000"/>
            <w:sz w:val="16"/>
            <w:szCs w:val="16"/>
          </w:rPr>
          <w:t>greg@walshpr.com</w:t>
        </w:r>
      </w:hyperlink>
    </w:p>
    <w:p w:rsidR="00827337" w:rsidRPr="0022778E" w:rsidRDefault="00827337" w:rsidP="00207A5B">
      <w:pPr>
        <w:tabs>
          <w:tab w:val="left" w:pos="-360"/>
        </w:tabs>
        <w:ind w:right="-1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84FD0" w:rsidRPr="00695CD5" w:rsidRDefault="000A5464" w:rsidP="00695CD5">
      <w:pPr>
        <w:tabs>
          <w:tab w:val="left" w:pos="-360"/>
        </w:tabs>
        <w:ind w:left="-360" w:right="-36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95CD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Discover Undersea Fun in Tactic's New </w:t>
      </w:r>
      <w:r w:rsidR="008E108A" w:rsidRPr="00695CD5">
        <w:rPr>
          <w:rFonts w:ascii="Times New Roman" w:hAnsi="Times New Roman" w:cs="Times New Roman"/>
          <w:b/>
          <w:color w:val="C00000"/>
          <w:sz w:val="32"/>
          <w:szCs w:val="32"/>
        </w:rPr>
        <w:t>Coral Reef</w:t>
      </w:r>
      <w:r w:rsidR="00784FD0" w:rsidRPr="00695CD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Game</w:t>
      </w:r>
      <w:bookmarkStart w:id="0" w:name="_GoBack"/>
      <w:bookmarkEnd w:id="0"/>
    </w:p>
    <w:p w:rsidR="00DB454A" w:rsidRPr="00695CD5" w:rsidRDefault="00DB454A" w:rsidP="00784FD0">
      <w:pPr>
        <w:tabs>
          <w:tab w:val="left" w:pos="-360"/>
          <w:tab w:val="left" w:pos="0"/>
        </w:tabs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95CD5">
        <w:rPr>
          <w:rFonts w:ascii="Times New Roman" w:hAnsi="Times New Roman" w:cs="Times New Roman"/>
          <w:b/>
          <w:i/>
          <w:color w:val="C00000"/>
          <w:sz w:val="32"/>
          <w:szCs w:val="32"/>
        </w:rPr>
        <w:t>-Tactic Booth #6753 -</w:t>
      </w:r>
    </w:p>
    <w:p w:rsidR="00784FD0" w:rsidRPr="00CE5781" w:rsidRDefault="00DF3A6B" w:rsidP="00784FD0">
      <w:pPr>
        <w:tabs>
          <w:tab w:val="left" w:pos="0"/>
        </w:tabs>
        <w:spacing w:before="180" w:after="180"/>
        <w:jc w:val="both"/>
        <w:outlineLvl w:val="2"/>
        <w:rPr>
          <w:rFonts w:ascii="Arial" w:hAnsi="Arial" w:cs="Arial"/>
          <w:sz w:val="20"/>
          <w:szCs w:val="20"/>
        </w:rPr>
      </w:pPr>
      <w:r w:rsidRPr="00CE578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34398959" wp14:editId="1E56EF2E">
            <wp:simplePos x="0" y="0"/>
            <wp:positionH relativeFrom="column">
              <wp:posOffset>3419475</wp:posOffset>
            </wp:positionH>
            <wp:positionV relativeFrom="paragraph">
              <wp:posOffset>368935</wp:posOffset>
            </wp:positionV>
            <wp:extent cx="2101215" cy="21697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399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646" w:rsidRPr="00CE5781">
        <w:rPr>
          <w:rFonts w:ascii="Arial" w:hAnsi="Arial" w:cs="Arial"/>
          <w:sz w:val="20"/>
          <w:szCs w:val="20"/>
        </w:rPr>
        <w:t>Mentor, OH</w:t>
      </w:r>
      <w:r w:rsidR="002A7A70" w:rsidRPr="00CE5781">
        <w:rPr>
          <w:rFonts w:ascii="Arial" w:hAnsi="Arial" w:cs="Arial"/>
          <w:sz w:val="20"/>
          <w:szCs w:val="20"/>
        </w:rPr>
        <w:t xml:space="preserve"> - </w:t>
      </w:r>
      <w:r w:rsidR="003E65B3" w:rsidRPr="00CE5781">
        <w:rPr>
          <w:rFonts w:ascii="Arial" w:hAnsi="Arial" w:cs="Arial"/>
          <w:sz w:val="20"/>
          <w:szCs w:val="20"/>
        </w:rPr>
        <w:t>(</w:t>
      </w:r>
      <w:r w:rsidR="00DB454A">
        <w:rPr>
          <w:rFonts w:ascii="Arial" w:hAnsi="Arial" w:cs="Arial"/>
          <w:sz w:val="20"/>
          <w:szCs w:val="20"/>
        </w:rPr>
        <w:t>February 2</w:t>
      </w:r>
      <w:r w:rsidR="00895C29" w:rsidRPr="00CE5781">
        <w:rPr>
          <w:rFonts w:ascii="Arial" w:hAnsi="Arial" w:cs="Arial"/>
          <w:sz w:val="20"/>
          <w:szCs w:val="20"/>
        </w:rPr>
        <w:t>, 201</w:t>
      </w:r>
      <w:r w:rsidR="00DB454A">
        <w:rPr>
          <w:rFonts w:ascii="Arial" w:hAnsi="Arial" w:cs="Arial"/>
          <w:sz w:val="20"/>
          <w:szCs w:val="20"/>
        </w:rPr>
        <w:t>8</w:t>
      </w:r>
      <w:r w:rsidR="00895C29" w:rsidRPr="00CE5781">
        <w:rPr>
          <w:rFonts w:ascii="Arial" w:hAnsi="Arial" w:cs="Arial"/>
          <w:sz w:val="20"/>
          <w:szCs w:val="20"/>
        </w:rPr>
        <w:t>)</w:t>
      </w:r>
      <w:r w:rsidR="003E65B3" w:rsidRPr="00CE5781">
        <w:rPr>
          <w:rFonts w:ascii="Arial" w:hAnsi="Arial" w:cs="Arial"/>
          <w:sz w:val="20"/>
          <w:szCs w:val="20"/>
        </w:rPr>
        <w:t xml:space="preserve"> </w:t>
      </w:r>
      <w:r w:rsidR="00963C6A" w:rsidRPr="00CE5781">
        <w:rPr>
          <w:rFonts w:ascii="Arial" w:hAnsi="Arial" w:cs="Arial"/>
          <w:sz w:val="20"/>
          <w:szCs w:val="20"/>
        </w:rPr>
        <w:t>–</w:t>
      </w:r>
      <w:r w:rsidR="003E65B3" w:rsidRPr="00CE5781">
        <w:rPr>
          <w:rFonts w:ascii="Arial" w:hAnsi="Arial" w:cs="Arial"/>
          <w:sz w:val="20"/>
          <w:szCs w:val="20"/>
        </w:rPr>
        <w:t xml:space="preserve"> </w:t>
      </w:r>
      <w:r w:rsidR="000A5464" w:rsidRPr="00CE5781">
        <w:rPr>
          <w:rFonts w:ascii="Arial" w:hAnsi="Arial" w:cs="Arial"/>
          <w:sz w:val="20"/>
          <w:szCs w:val="20"/>
        </w:rPr>
        <w:t>Young players can d</w:t>
      </w:r>
      <w:r w:rsidR="00AE1199" w:rsidRPr="00CE5781">
        <w:rPr>
          <w:rFonts w:ascii="Arial" w:hAnsi="Arial" w:cs="Arial"/>
          <w:sz w:val="20"/>
          <w:szCs w:val="20"/>
        </w:rPr>
        <w:t xml:space="preserve">ive head first into </w:t>
      </w:r>
      <w:r w:rsidR="000A5464" w:rsidRPr="00CE5781">
        <w:rPr>
          <w:rFonts w:ascii="Arial" w:hAnsi="Arial" w:cs="Arial"/>
          <w:sz w:val="20"/>
          <w:szCs w:val="20"/>
        </w:rPr>
        <w:t xml:space="preserve">a fun new </w:t>
      </w:r>
      <w:r w:rsidR="00852AFB" w:rsidRPr="00CE5781">
        <w:rPr>
          <w:rFonts w:ascii="Arial" w:hAnsi="Arial" w:cs="Arial"/>
          <w:sz w:val="20"/>
          <w:szCs w:val="20"/>
        </w:rPr>
        <w:t>game of undersea exploration</w:t>
      </w:r>
      <w:r w:rsidR="000A5464" w:rsidRPr="00CE5781">
        <w:rPr>
          <w:rFonts w:ascii="Arial" w:hAnsi="Arial" w:cs="Arial"/>
          <w:sz w:val="20"/>
          <w:szCs w:val="20"/>
        </w:rPr>
        <w:t xml:space="preserve"> </w:t>
      </w:r>
      <w:r w:rsidR="00CE5781" w:rsidRPr="00CE5781">
        <w:rPr>
          <w:rFonts w:ascii="Arial" w:hAnsi="Arial" w:cs="Arial"/>
          <w:sz w:val="20"/>
          <w:szCs w:val="20"/>
        </w:rPr>
        <w:t>when</w:t>
      </w:r>
      <w:r w:rsidR="002D615D" w:rsidRPr="00CE5781">
        <w:rPr>
          <w:rFonts w:ascii="Arial" w:hAnsi="Arial" w:cs="Arial"/>
          <w:sz w:val="20"/>
          <w:szCs w:val="20"/>
        </w:rPr>
        <w:t xml:space="preserve"> </w:t>
      </w:r>
      <w:r w:rsidR="000A5464" w:rsidRPr="00CE5781">
        <w:rPr>
          <w:rFonts w:ascii="Arial" w:hAnsi="Arial" w:cs="Arial"/>
          <w:sz w:val="20"/>
          <w:szCs w:val="20"/>
        </w:rPr>
        <w:t xml:space="preserve">Tactic Games releases </w:t>
      </w:r>
      <w:r w:rsidR="002D615D" w:rsidRPr="00CE5781">
        <w:rPr>
          <w:rFonts w:ascii="Arial" w:hAnsi="Arial" w:cs="Arial"/>
          <w:sz w:val="20"/>
          <w:szCs w:val="20"/>
        </w:rPr>
        <w:t xml:space="preserve">its </w:t>
      </w:r>
      <w:r w:rsidR="000A5464" w:rsidRPr="00CE5781">
        <w:rPr>
          <w:rFonts w:ascii="Arial" w:hAnsi="Arial" w:cs="Arial"/>
          <w:sz w:val="20"/>
          <w:szCs w:val="20"/>
        </w:rPr>
        <w:t>new children's game, Life in the Coral Reef</w:t>
      </w:r>
      <w:r w:rsidR="00852AFB" w:rsidRPr="00CE5781">
        <w:rPr>
          <w:rFonts w:ascii="Arial" w:hAnsi="Arial" w:cs="Arial"/>
          <w:sz w:val="20"/>
          <w:szCs w:val="20"/>
        </w:rPr>
        <w:t xml:space="preserve">. </w:t>
      </w:r>
    </w:p>
    <w:p w:rsidR="00784FD0" w:rsidRDefault="000A5464" w:rsidP="00784FD0">
      <w:pPr>
        <w:tabs>
          <w:tab w:val="left" w:pos="0"/>
        </w:tabs>
        <w:spacing w:before="180" w:after="180"/>
        <w:jc w:val="both"/>
        <w:outlineLvl w:val="2"/>
        <w:rPr>
          <w:rFonts w:ascii="Arial" w:hAnsi="Arial" w:cs="Arial"/>
          <w:sz w:val="20"/>
          <w:szCs w:val="20"/>
        </w:rPr>
      </w:pPr>
      <w:r w:rsidRPr="00CE5781">
        <w:rPr>
          <w:rFonts w:ascii="Arial" w:hAnsi="Arial" w:cs="Arial"/>
          <w:sz w:val="20"/>
          <w:szCs w:val="20"/>
        </w:rPr>
        <w:t xml:space="preserve">This this fun new game, the challenge is to find the creatures hiding in the ocean as the game expands with every turn. Life in the Coral </w:t>
      </w:r>
      <w:r w:rsidR="008E108A" w:rsidRPr="00CE5781">
        <w:rPr>
          <w:rFonts w:ascii="Arial" w:hAnsi="Arial" w:cs="Arial"/>
          <w:sz w:val="20"/>
          <w:szCs w:val="20"/>
        </w:rPr>
        <w:t>Reef</w:t>
      </w:r>
      <w:r w:rsidR="00015DDB" w:rsidRPr="00CE5781">
        <w:rPr>
          <w:rFonts w:ascii="Arial" w:hAnsi="Arial" w:cs="Arial"/>
          <w:sz w:val="20"/>
          <w:szCs w:val="20"/>
        </w:rPr>
        <w:t xml:space="preserve"> (MSRP</w:t>
      </w:r>
      <w:r w:rsidR="00AE1199" w:rsidRPr="00CE5781">
        <w:rPr>
          <w:rFonts w:ascii="Arial" w:hAnsi="Arial" w:cs="Arial"/>
          <w:sz w:val="20"/>
          <w:szCs w:val="20"/>
        </w:rPr>
        <w:t xml:space="preserve"> $1</w:t>
      </w:r>
      <w:r w:rsidR="002D615D" w:rsidRPr="00CE5781">
        <w:rPr>
          <w:rFonts w:ascii="Arial" w:hAnsi="Arial" w:cs="Arial"/>
          <w:sz w:val="20"/>
          <w:szCs w:val="20"/>
        </w:rPr>
        <w:t>4</w:t>
      </w:r>
      <w:r w:rsidR="00AE1199" w:rsidRPr="00CE5781">
        <w:rPr>
          <w:rFonts w:ascii="Arial" w:hAnsi="Arial" w:cs="Arial"/>
          <w:sz w:val="20"/>
          <w:szCs w:val="20"/>
        </w:rPr>
        <w:t>.99</w:t>
      </w:r>
      <w:r w:rsidR="002D615D" w:rsidRPr="00CE5781">
        <w:rPr>
          <w:rFonts w:ascii="Arial" w:hAnsi="Arial" w:cs="Arial"/>
          <w:sz w:val="20"/>
          <w:szCs w:val="20"/>
        </w:rPr>
        <w:t>,</w:t>
      </w:r>
      <w:r w:rsidR="00AE1199" w:rsidRPr="00CE5781">
        <w:rPr>
          <w:rFonts w:ascii="Arial" w:hAnsi="Arial" w:cs="Arial"/>
          <w:sz w:val="20"/>
          <w:szCs w:val="20"/>
        </w:rPr>
        <w:t xml:space="preserve"> for 2-4 players ages 4 </w:t>
      </w:r>
      <w:r w:rsidR="00015DDB" w:rsidRPr="00CE5781">
        <w:rPr>
          <w:rFonts w:ascii="Arial" w:hAnsi="Arial" w:cs="Arial"/>
          <w:sz w:val="20"/>
          <w:szCs w:val="20"/>
        </w:rPr>
        <w:t>and up)</w:t>
      </w:r>
      <w:r w:rsidR="002D615D" w:rsidRPr="00CE5781">
        <w:rPr>
          <w:rFonts w:ascii="Arial" w:hAnsi="Arial" w:cs="Arial"/>
          <w:sz w:val="20"/>
          <w:szCs w:val="20"/>
        </w:rPr>
        <w:t xml:space="preserve"> is Tactic’s </w:t>
      </w:r>
      <w:r w:rsidR="00015DDB" w:rsidRPr="00CE5781">
        <w:rPr>
          <w:rFonts w:ascii="Arial" w:hAnsi="Arial" w:cs="Arial"/>
          <w:sz w:val="20"/>
          <w:szCs w:val="20"/>
        </w:rPr>
        <w:t>game of qui</w:t>
      </w:r>
      <w:r w:rsidR="00852AFB" w:rsidRPr="00CE5781">
        <w:rPr>
          <w:rFonts w:ascii="Arial" w:hAnsi="Arial" w:cs="Arial"/>
          <w:sz w:val="20"/>
          <w:szCs w:val="20"/>
        </w:rPr>
        <w:t>ck thinking</w:t>
      </w:r>
      <w:r w:rsidR="002D615D" w:rsidRPr="00CE5781">
        <w:rPr>
          <w:rFonts w:ascii="Arial" w:hAnsi="Arial" w:cs="Arial"/>
          <w:sz w:val="20"/>
          <w:szCs w:val="20"/>
        </w:rPr>
        <w:t xml:space="preserve"> that’ll trigger </w:t>
      </w:r>
      <w:r w:rsidRPr="00CE5781">
        <w:rPr>
          <w:rFonts w:ascii="Arial" w:hAnsi="Arial" w:cs="Arial"/>
          <w:sz w:val="20"/>
          <w:szCs w:val="20"/>
        </w:rPr>
        <w:t>logic</w:t>
      </w:r>
      <w:r w:rsidR="002D615D" w:rsidRPr="00CE5781">
        <w:rPr>
          <w:rFonts w:ascii="Arial" w:hAnsi="Arial" w:cs="Arial"/>
          <w:sz w:val="20"/>
          <w:szCs w:val="20"/>
        </w:rPr>
        <w:t xml:space="preserve"> and</w:t>
      </w:r>
      <w:r w:rsidRPr="00CE5781">
        <w:rPr>
          <w:rFonts w:ascii="Arial" w:hAnsi="Arial" w:cs="Arial"/>
          <w:sz w:val="20"/>
          <w:szCs w:val="20"/>
        </w:rPr>
        <w:t xml:space="preserve"> memory </w:t>
      </w:r>
      <w:r w:rsidR="002D615D" w:rsidRPr="00CE5781">
        <w:rPr>
          <w:rFonts w:ascii="Arial" w:hAnsi="Arial" w:cs="Arial"/>
          <w:sz w:val="20"/>
          <w:szCs w:val="20"/>
        </w:rPr>
        <w:t xml:space="preserve">skills as players </w:t>
      </w:r>
      <w:r w:rsidR="00852AFB" w:rsidRPr="00CE5781">
        <w:rPr>
          <w:rFonts w:ascii="Arial" w:hAnsi="Arial" w:cs="Arial"/>
          <w:sz w:val="20"/>
          <w:szCs w:val="20"/>
        </w:rPr>
        <w:t>identif</w:t>
      </w:r>
      <w:r w:rsidR="002D615D" w:rsidRPr="00CE5781">
        <w:rPr>
          <w:rFonts w:ascii="Arial" w:hAnsi="Arial" w:cs="Arial"/>
          <w:sz w:val="20"/>
          <w:szCs w:val="20"/>
        </w:rPr>
        <w:t>y</w:t>
      </w:r>
      <w:r w:rsidR="00852AFB" w:rsidRPr="00CE5781">
        <w:rPr>
          <w:rFonts w:ascii="Arial" w:hAnsi="Arial" w:cs="Arial"/>
          <w:sz w:val="20"/>
          <w:szCs w:val="20"/>
        </w:rPr>
        <w:t xml:space="preserve"> some of the ocean’s most interesting creatures</w:t>
      </w:r>
      <w:r w:rsidR="00015DDB" w:rsidRPr="00CE5781">
        <w:rPr>
          <w:rFonts w:ascii="Arial" w:hAnsi="Arial" w:cs="Arial"/>
          <w:sz w:val="20"/>
          <w:szCs w:val="20"/>
        </w:rPr>
        <w:t xml:space="preserve">. </w:t>
      </w:r>
    </w:p>
    <w:p w:rsidR="00DF3A6B" w:rsidRDefault="00736F61" w:rsidP="00784FD0">
      <w:pPr>
        <w:tabs>
          <w:tab w:val="left" w:pos="0"/>
        </w:tabs>
        <w:spacing w:before="180" w:after="180"/>
        <w:jc w:val="both"/>
        <w:outlineLvl w:val="2"/>
        <w:rPr>
          <w:rFonts w:ascii="Arial" w:hAnsi="Arial" w:cs="Arial"/>
          <w:sz w:val="20"/>
          <w:szCs w:val="20"/>
        </w:rPr>
      </w:pPr>
      <w:r w:rsidRPr="00CE5781">
        <w:rPr>
          <w:rFonts w:ascii="Arial" w:hAnsi="Arial" w:cs="Arial"/>
          <w:sz w:val="20"/>
          <w:szCs w:val="20"/>
        </w:rPr>
        <w:t>Jay Knox, President of Tactic Games, said, "</w:t>
      </w:r>
      <w:r w:rsidR="00155FC3" w:rsidRPr="00CE5781">
        <w:rPr>
          <w:rFonts w:ascii="Arial" w:hAnsi="Arial" w:cs="Arial"/>
          <w:sz w:val="20"/>
          <w:szCs w:val="20"/>
        </w:rPr>
        <w:t xml:space="preserve">Life </w:t>
      </w:r>
      <w:proofErr w:type="gramStart"/>
      <w:r w:rsidR="00155FC3" w:rsidRPr="00CE5781">
        <w:rPr>
          <w:rFonts w:ascii="Arial" w:hAnsi="Arial" w:cs="Arial"/>
          <w:sz w:val="20"/>
          <w:szCs w:val="20"/>
        </w:rPr>
        <w:t>In The</w:t>
      </w:r>
      <w:proofErr w:type="gramEnd"/>
      <w:r w:rsidR="00155FC3" w:rsidRPr="00CE5781">
        <w:rPr>
          <w:rFonts w:ascii="Arial" w:hAnsi="Arial" w:cs="Arial"/>
          <w:sz w:val="20"/>
          <w:szCs w:val="20"/>
        </w:rPr>
        <w:t xml:space="preserve"> </w:t>
      </w:r>
      <w:r w:rsidR="00591AE9" w:rsidRPr="00CE5781">
        <w:rPr>
          <w:rFonts w:ascii="Arial" w:hAnsi="Arial" w:cs="Arial"/>
          <w:sz w:val="20"/>
          <w:szCs w:val="20"/>
        </w:rPr>
        <w:t xml:space="preserve">Coral Reef is a game that </w:t>
      </w:r>
      <w:r w:rsidR="000A5464" w:rsidRPr="00CE5781">
        <w:rPr>
          <w:rFonts w:ascii="Arial" w:hAnsi="Arial" w:cs="Arial"/>
          <w:sz w:val="20"/>
          <w:szCs w:val="20"/>
        </w:rPr>
        <w:t xml:space="preserve">combines the </w:t>
      </w:r>
      <w:r w:rsidR="00447258" w:rsidRPr="00CE5781">
        <w:rPr>
          <w:rFonts w:ascii="Arial" w:hAnsi="Arial" w:cs="Arial"/>
          <w:sz w:val="20"/>
          <w:szCs w:val="20"/>
        </w:rPr>
        <w:t xml:space="preserve">thrill of </w:t>
      </w:r>
      <w:r w:rsidR="000A5464" w:rsidRPr="00CE5781">
        <w:rPr>
          <w:rFonts w:ascii="Arial" w:hAnsi="Arial" w:cs="Arial"/>
          <w:sz w:val="20"/>
          <w:szCs w:val="20"/>
        </w:rPr>
        <w:t xml:space="preserve">friendly </w:t>
      </w:r>
      <w:r w:rsidR="00447258" w:rsidRPr="00CE5781">
        <w:rPr>
          <w:rFonts w:ascii="Arial" w:hAnsi="Arial" w:cs="Arial"/>
          <w:sz w:val="20"/>
          <w:szCs w:val="20"/>
        </w:rPr>
        <w:t xml:space="preserve">competition with the enchantment of </w:t>
      </w:r>
      <w:r w:rsidR="00C653AB" w:rsidRPr="00CE5781">
        <w:rPr>
          <w:rFonts w:ascii="Arial" w:hAnsi="Arial" w:cs="Arial"/>
          <w:sz w:val="20"/>
          <w:szCs w:val="20"/>
        </w:rPr>
        <w:t xml:space="preserve">colorful coral reef </w:t>
      </w:r>
      <w:r w:rsidR="00447258" w:rsidRPr="00CE5781">
        <w:rPr>
          <w:rFonts w:ascii="Arial" w:hAnsi="Arial" w:cs="Arial"/>
          <w:sz w:val="20"/>
          <w:szCs w:val="20"/>
        </w:rPr>
        <w:t>creatures</w:t>
      </w:r>
      <w:r w:rsidR="00C653AB" w:rsidRPr="00CE5781">
        <w:rPr>
          <w:rFonts w:ascii="Arial" w:hAnsi="Arial" w:cs="Arial"/>
          <w:sz w:val="20"/>
          <w:szCs w:val="20"/>
        </w:rPr>
        <w:t>. With two levels of play and players having control over the expansion of the puzzle-like game board, the coral reef becomes a fun new challenge every time it's played."</w:t>
      </w:r>
      <w:r w:rsidR="00DF3A6B" w:rsidRPr="00DF3A6B">
        <w:rPr>
          <w:rFonts w:ascii="Arial" w:hAnsi="Arial" w:cs="Arial"/>
          <w:sz w:val="20"/>
          <w:szCs w:val="20"/>
        </w:rPr>
        <w:t xml:space="preserve"> </w:t>
      </w:r>
    </w:p>
    <w:p w:rsidR="00695CD5" w:rsidRDefault="00814C35" w:rsidP="00784FD0">
      <w:pPr>
        <w:tabs>
          <w:tab w:val="left" w:pos="0"/>
        </w:tabs>
        <w:spacing w:before="180" w:after="180"/>
        <w:jc w:val="both"/>
        <w:outlineLvl w:val="2"/>
        <w:rPr>
          <w:rFonts w:ascii="Arial" w:hAnsi="Arial" w:cs="Arial"/>
          <w:sz w:val="20"/>
          <w:szCs w:val="20"/>
        </w:rPr>
      </w:pPr>
      <w:r w:rsidRPr="00CE5781">
        <w:rPr>
          <w:rFonts w:ascii="Arial" w:hAnsi="Arial" w:cs="Arial"/>
          <w:sz w:val="20"/>
          <w:szCs w:val="20"/>
        </w:rPr>
        <w:t>To play Coral Reef</w:t>
      </w:r>
      <w:r w:rsidR="00FE59A5" w:rsidRPr="00CE5781">
        <w:rPr>
          <w:rFonts w:ascii="Arial" w:hAnsi="Arial" w:cs="Arial"/>
          <w:sz w:val="20"/>
          <w:szCs w:val="20"/>
        </w:rPr>
        <w:t xml:space="preserve">, </w:t>
      </w:r>
      <w:r w:rsidR="00C653AB" w:rsidRPr="00CE5781">
        <w:rPr>
          <w:rFonts w:ascii="Arial" w:hAnsi="Arial" w:cs="Arial"/>
          <w:sz w:val="20"/>
          <w:szCs w:val="20"/>
        </w:rPr>
        <w:t xml:space="preserve">players first decide on which of the </w:t>
      </w:r>
      <w:r w:rsidR="00FE59A5" w:rsidRPr="00CE5781">
        <w:rPr>
          <w:rFonts w:ascii="Arial" w:hAnsi="Arial" w:cs="Arial"/>
          <w:sz w:val="20"/>
          <w:szCs w:val="20"/>
        </w:rPr>
        <w:t>double-sided puzzle piece</w:t>
      </w:r>
      <w:r w:rsidR="00C653AB" w:rsidRPr="00CE5781">
        <w:rPr>
          <w:rFonts w:ascii="Arial" w:hAnsi="Arial" w:cs="Arial"/>
          <w:sz w:val="20"/>
          <w:szCs w:val="20"/>
        </w:rPr>
        <w:t xml:space="preserve"> game board will be played. The pieces, each featuring multiple creatures and familiar undersea characteristics are randomly assembled. Each player takes </w:t>
      </w:r>
      <w:r w:rsidR="00084F59" w:rsidRPr="00CE5781">
        <w:rPr>
          <w:rFonts w:ascii="Arial" w:hAnsi="Arial" w:cs="Arial"/>
          <w:sz w:val="20"/>
          <w:szCs w:val="20"/>
        </w:rPr>
        <w:t>two creature cards from the pile of 50</w:t>
      </w:r>
      <w:r w:rsidR="00C653AB" w:rsidRPr="00CE5781">
        <w:rPr>
          <w:rFonts w:ascii="Arial" w:hAnsi="Arial" w:cs="Arial"/>
          <w:sz w:val="20"/>
          <w:szCs w:val="20"/>
        </w:rPr>
        <w:t xml:space="preserve"> and then </w:t>
      </w:r>
      <w:proofErr w:type="gramStart"/>
      <w:r w:rsidR="00C653AB" w:rsidRPr="00CE5781">
        <w:rPr>
          <w:rFonts w:ascii="Arial" w:hAnsi="Arial" w:cs="Arial"/>
          <w:sz w:val="20"/>
          <w:szCs w:val="20"/>
        </w:rPr>
        <w:t>try</w:t>
      </w:r>
      <w:proofErr w:type="gramEnd"/>
      <w:r w:rsidR="00C653AB" w:rsidRPr="00CE5781">
        <w:rPr>
          <w:rFonts w:ascii="Arial" w:hAnsi="Arial" w:cs="Arial"/>
          <w:sz w:val="20"/>
          <w:szCs w:val="20"/>
        </w:rPr>
        <w:t xml:space="preserve"> to </w:t>
      </w:r>
      <w:r w:rsidR="004530D8" w:rsidRPr="00CE5781">
        <w:rPr>
          <w:rFonts w:ascii="Arial" w:hAnsi="Arial" w:cs="Arial"/>
          <w:sz w:val="20"/>
          <w:szCs w:val="20"/>
        </w:rPr>
        <w:t>match the creatures on the cards to the image</w:t>
      </w:r>
      <w:r w:rsidR="00C653AB" w:rsidRPr="00CE5781">
        <w:rPr>
          <w:rFonts w:ascii="Arial" w:hAnsi="Arial" w:cs="Arial"/>
          <w:sz w:val="20"/>
          <w:szCs w:val="20"/>
        </w:rPr>
        <w:t>s</w:t>
      </w:r>
      <w:r w:rsidR="004530D8" w:rsidRPr="00CE5781">
        <w:rPr>
          <w:rFonts w:ascii="Arial" w:hAnsi="Arial" w:cs="Arial"/>
          <w:sz w:val="20"/>
          <w:szCs w:val="20"/>
        </w:rPr>
        <w:t xml:space="preserve"> on the game board. Whoever successfully wins the round is rewarded with an animal figurine. The first player to acquire five </w:t>
      </w:r>
      <w:r w:rsidR="00C653AB" w:rsidRPr="00CE5781">
        <w:rPr>
          <w:rFonts w:ascii="Arial" w:hAnsi="Arial" w:cs="Arial"/>
          <w:sz w:val="20"/>
          <w:szCs w:val="20"/>
        </w:rPr>
        <w:t>figurines wins</w:t>
      </w:r>
      <w:r w:rsidR="004530D8" w:rsidRPr="00CE5781">
        <w:rPr>
          <w:rFonts w:ascii="Arial" w:hAnsi="Arial" w:cs="Arial"/>
          <w:sz w:val="20"/>
          <w:szCs w:val="20"/>
        </w:rPr>
        <w:t xml:space="preserve">. </w:t>
      </w:r>
    </w:p>
    <w:p w:rsidR="00C653AB" w:rsidRPr="00CE5781" w:rsidRDefault="00695CD5" w:rsidP="00695CD5">
      <w:pPr>
        <w:tabs>
          <w:tab w:val="left" w:pos="0"/>
        </w:tabs>
        <w:spacing w:before="180" w:after="180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7244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62.25pt;height:2in" o:ole="">
            <v:imagedata r:id="rId9" o:title=""/>
          </v:shape>
          <w:control r:id="rId10" w:name="ShockwaveFlash1" w:shapeid="_x0000_i1049"/>
        </w:object>
      </w:r>
    </w:p>
    <w:p w:rsidR="00AB2308" w:rsidRPr="00CE5781" w:rsidRDefault="00AB2308" w:rsidP="00784FD0">
      <w:pPr>
        <w:tabs>
          <w:tab w:val="left" w:pos="-360"/>
          <w:tab w:val="left" w:pos="0"/>
        </w:tabs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CE5781">
        <w:rPr>
          <w:rFonts w:ascii="Arial" w:hAnsi="Arial" w:cs="Arial"/>
          <w:b/>
          <w:color w:val="C00000"/>
          <w:sz w:val="20"/>
          <w:szCs w:val="20"/>
          <w:u w:val="single"/>
        </w:rPr>
        <w:t>About Tactic Games</w:t>
      </w:r>
      <w:r w:rsidR="007F1131" w:rsidRPr="00CE5781">
        <w:rPr>
          <w:rFonts w:ascii="Arial" w:hAnsi="Arial" w:cs="Arial"/>
          <w:b/>
          <w:color w:val="C00000"/>
          <w:sz w:val="20"/>
          <w:szCs w:val="20"/>
          <w:u w:val="single"/>
        </w:rPr>
        <w:t>:</w:t>
      </w:r>
    </w:p>
    <w:p w:rsidR="00AC6B1A" w:rsidRPr="00CE5781" w:rsidRDefault="00AC6B1A" w:rsidP="00784FD0">
      <w:pPr>
        <w:pStyle w:val="NormalWeb"/>
        <w:shd w:val="clear" w:color="auto" w:fill="FFFFFF"/>
        <w:tabs>
          <w:tab w:val="left" w:pos="-360"/>
          <w:tab w:val="left" w:pos="0"/>
        </w:tabs>
        <w:spacing w:before="45" w:beforeAutospacing="0" w:after="0" w:afterAutospacing="0"/>
        <w:contextualSpacing/>
        <w:jc w:val="both"/>
        <w:rPr>
          <w:rFonts w:ascii="Arial" w:eastAsiaTheme="minorEastAsia" w:hAnsi="Arial" w:cs="Arial"/>
          <w:bCs/>
          <w:sz w:val="20"/>
          <w:szCs w:val="20"/>
          <w:shd w:val="clear" w:color="auto" w:fill="FFFFFF"/>
          <w:lang w:val="en-US" w:eastAsia="en-US"/>
        </w:rPr>
      </w:pPr>
      <w:r w:rsidRPr="00CE5781">
        <w:rPr>
          <w:rFonts w:ascii="Arial" w:hAnsi="Arial" w:cs="Arial"/>
          <w:color w:val="000000"/>
          <w:sz w:val="20"/>
          <w:szCs w:val="20"/>
        </w:rPr>
        <w:t xml:space="preserve">Tactic Group® is an international and fast growing developer and marketer of board games </w:t>
      </w:r>
      <w:r w:rsidR="00DB454A">
        <w:rPr>
          <w:rFonts w:ascii="Arial" w:hAnsi="Arial" w:cs="Arial"/>
          <w:color w:val="000000"/>
          <w:sz w:val="20"/>
          <w:szCs w:val="20"/>
        </w:rPr>
        <w:t>all over the world</w:t>
      </w:r>
      <w:r w:rsidRPr="00CE5781">
        <w:rPr>
          <w:rFonts w:ascii="Arial" w:hAnsi="Arial" w:cs="Arial"/>
          <w:color w:val="000000"/>
          <w:sz w:val="20"/>
          <w:szCs w:val="20"/>
        </w:rPr>
        <w:t xml:space="preserve">. For </w:t>
      </w:r>
      <w:r w:rsidR="00DB454A">
        <w:rPr>
          <w:rFonts w:ascii="Arial" w:hAnsi="Arial" w:cs="Arial"/>
          <w:color w:val="000000"/>
          <w:sz w:val="20"/>
          <w:szCs w:val="20"/>
        </w:rPr>
        <w:t xml:space="preserve">more than </w:t>
      </w:r>
      <w:r w:rsidR="00784FD0" w:rsidRPr="00CE5781">
        <w:rPr>
          <w:rFonts w:ascii="Arial" w:hAnsi="Arial" w:cs="Arial"/>
          <w:color w:val="000000"/>
          <w:sz w:val="20"/>
          <w:szCs w:val="20"/>
        </w:rPr>
        <w:t xml:space="preserve">50 </w:t>
      </w:r>
      <w:r w:rsidR="00C91B72" w:rsidRPr="00CE5781">
        <w:rPr>
          <w:rFonts w:ascii="Arial" w:hAnsi="Arial" w:cs="Arial"/>
          <w:color w:val="000000"/>
          <w:sz w:val="20"/>
          <w:szCs w:val="20"/>
        </w:rPr>
        <w:t>years,</w:t>
      </w:r>
      <w:r w:rsidRPr="00CE5781">
        <w:rPr>
          <w:rFonts w:ascii="Arial" w:hAnsi="Arial" w:cs="Arial"/>
          <w:color w:val="000000"/>
          <w:sz w:val="20"/>
          <w:szCs w:val="20"/>
        </w:rPr>
        <w:t xml:space="preserve"> the Finnish board game company has provided consumers with innovative, high-quality products that have been warmly received by the p</w:t>
      </w:r>
      <w:r w:rsidR="00DD568C" w:rsidRPr="00CE5781">
        <w:rPr>
          <w:rFonts w:ascii="Arial" w:hAnsi="Arial" w:cs="Arial"/>
          <w:color w:val="000000"/>
          <w:sz w:val="20"/>
          <w:szCs w:val="20"/>
        </w:rPr>
        <w:t xml:space="preserve">ublic, including award-winning </w:t>
      </w:r>
      <w:proofErr w:type="spellStart"/>
      <w:r w:rsidR="00DD568C" w:rsidRPr="00CE5781">
        <w:rPr>
          <w:rFonts w:ascii="Arial" w:hAnsi="Arial" w:cs="Arial"/>
          <w:color w:val="000000"/>
          <w:sz w:val="20"/>
          <w:szCs w:val="20"/>
        </w:rPr>
        <w:t>Mö</w:t>
      </w:r>
      <w:r w:rsidRPr="00CE5781">
        <w:rPr>
          <w:rFonts w:ascii="Arial" w:hAnsi="Arial" w:cs="Arial"/>
          <w:color w:val="000000"/>
          <w:sz w:val="20"/>
          <w:szCs w:val="20"/>
        </w:rPr>
        <w:t>lkky</w:t>
      </w:r>
      <w:proofErr w:type="spellEnd"/>
      <w:r w:rsidRPr="00CE5781">
        <w:rPr>
          <w:rFonts w:ascii="Arial" w:hAnsi="Arial" w:cs="Arial"/>
          <w:color w:val="000000"/>
          <w:sz w:val="20"/>
          <w:szCs w:val="20"/>
        </w:rPr>
        <w:t>®</w:t>
      </w:r>
      <w:r w:rsidR="00DB454A">
        <w:rPr>
          <w:rFonts w:ascii="Arial" w:hAnsi="Arial" w:cs="Arial"/>
          <w:color w:val="000000"/>
          <w:sz w:val="20"/>
          <w:szCs w:val="20"/>
        </w:rPr>
        <w:t xml:space="preserve">, Alias </w:t>
      </w:r>
      <w:r w:rsidRPr="00CE5781">
        <w:rPr>
          <w:rFonts w:ascii="Arial" w:hAnsi="Arial" w:cs="Arial"/>
          <w:color w:val="000000"/>
          <w:sz w:val="20"/>
          <w:szCs w:val="20"/>
        </w:rPr>
        <w:t xml:space="preserve">and </w:t>
      </w:r>
      <w:proofErr w:type="spellStart"/>
      <w:r w:rsidRPr="00CE5781">
        <w:rPr>
          <w:rFonts w:ascii="Arial" w:hAnsi="Arial" w:cs="Arial"/>
          <w:color w:val="000000"/>
          <w:sz w:val="20"/>
          <w:szCs w:val="20"/>
        </w:rPr>
        <w:t>iKNOW</w:t>
      </w:r>
      <w:proofErr w:type="spellEnd"/>
      <w:r w:rsidRPr="00CE5781">
        <w:rPr>
          <w:rFonts w:ascii="Arial" w:hAnsi="Arial" w:cs="Arial"/>
          <w:color w:val="000000"/>
          <w:sz w:val="20"/>
          <w:szCs w:val="20"/>
        </w:rPr>
        <w:t xml:space="preserve">®.  Their mission is to produce entertaining games that offer moments of genuine delight and entertainment to family and friends the world over. </w:t>
      </w:r>
      <w:r w:rsidR="00827337" w:rsidRPr="00CE5781">
        <w:rPr>
          <w:rFonts w:ascii="Arial" w:hAnsi="Arial" w:cs="Arial"/>
          <w:sz w:val="20"/>
          <w:szCs w:val="20"/>
        </w:rPr>
        <w:t xml:space="preserve">To discover more about </w:t>
      </w:r>
      <w:r w:rsidR="003E65B3" w:rsidRPr="00CE5781">
        <w:rPr>
          <w:rFonts w:ascii="Arial" w:hAnsi="Arial" w:cs="Arial"/>
          <w:sz w:val="20"/>
          <w:szCs w:val="20"/>
        </w:rPr>
        <w:t xml:space="preserve">Tactic’s wide range of games, visit </w:t>
      </w:r>
      <w:hyperlink r:id="rId11" w:history="1">
        <w:r w:rsidR="0037754E" w:rsidRPr="00CE5781">
          <w:rPr>
            <w:rStyle w:val="Hyperlink"/>
            <w:rFonts w:ascii="Arial" w:hAnsi="Arial" w:cs="Arial"/>
            <w:b/>
            <w:i/>
            <w:color w:val="C00000"/>
            <w:sz w:val="20"/>
            <w:szCs w:val="20"/>
          </w:rPr>
          <w:t>www.tactic.net</w:t>
        </w:r>
      </w:hyperlink>
      <w:r w:rsidR="00C91B72" w:rsidRPr="00CE5781">
        <w:rPr>
          <w:rStyle w:val="Hyperlink"/>
          <w:rFonts w:ascii="Arial" w:hAnsi="Arial" w:cs="Arial"/>
          <w:b/>
          <w:i/>
          <w:color w:val="C00000"/>
          <w:sz w:val="20"/>
          <w:szCs w:val="20"/>
        </w:rPr>
        <w:t>/USA</w:t>
      </w:r>
      <w:r w:rsidR="003E65B3" w:rsidRPr="00CE5781">
        <w:rPr>
          <w:rFonts w:ascii="Arial" w:hAnsi="Arial" w:cs="Arial"/>
          <w:color w:val="C00000"/>
          <w:sz w:val="20"/>
          <w:szCs w:val="20"/>
        </w:rPr>
        <w:t xml:space="preserve"> </w:t>
      </w:r>
      <w:r w:rsidR="003E65B3" w:rsidRPr="00CE5781">
        <w:rPr>
          <w:rFonts w:ascii="Arial" w:hAnsi="Arial" w:cs="Arial"/>
          <w:sz w:val="20"/>
          <w:szCs w:val="20"/>
        </w:rPr>
        <w:t>an</w:t>
      </w:r>
      <w:r w:rsidR="00827337" w:rsidRPr="00CE5781">
        <w:rPr>
          <w:rFonts w:ascii="Arial" w:hAnsi="Arial" w:cs="Arial"/>
          <w:sz w:val="20"/>
          <w:szCs w:val="20"/>
        </w:rPr>
        <w:t xml:space="preserve">d get all of the most up-to-date, immediate information by interacting with the company on </w:t>
      </w:r>
      <w:r w:rsidR="007F1131" w:rsidRPr="00CE5781">
        <w:rPr>
          <w:rFonts w:ascii="Arial" w:hAnsi="Arial" w:cs="Arial"/>
          <w:sz w:val="20"/>
          <w:szCs w:val="20"/>
        </w:rPr>
        <w:t xml:space="preserve">its social media channels: </w:t>
      </w:r>
      <w:hyperlink r:id="rId12" w:tgtFrame="_blank" w:history="1">
        <w:r w:rsidR="007F1131" w:rsidRPr="00CE5781">
          <w:rPr>
            <w:rFonts w:ascii="Arial" w:eastAsiaTheme="minorEastAsia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 w:eastAsia="en-US"/>
          </w:rPr>
          <w:t>Facebook</w:t>
        </w:r>
      </w:hyperlink>
      <w:r w:rsidR="007F1131" w:rsidRPr="00CE5781">
        <w:rPr>
          <w:rFonts w:ascii="Arial" w:eastAsiaTheme="minorEastAsia" w:hAnsi="Arial" w:cs="Arial"/>
          <w:b/>
          <w:bCs/>
          <w:color w:val="747474"/>
          <w:sz w:val="20"/>
          <w:szCs w:val="20"/>
          <w:shd w:val="clear" w:color="auto" w:fill="FFFFFF"/>
          <w:lang w:val="en-US" w:eastAsia="en-US"/>
        </w:rPr>
        <w:t xml:space="preserve">, </w:t>
      </w:r>
      <w:hyperlink r:id="rId13" w:tgtFrame="_blank" w:history="1">
        <w:r w:rsidR="007F1131" w:rsidRPr="00CE5781">
          <w:rPr>
            <w:rFonts w:ascii="Arial" w:eastAsiaTheme="minorEastAsia" w:hAnsi="Arial" w:cs="Arial"/>
            <w:b/>
            <w:bCs/>
            <w:color w:val="00B0F0"/>
            <w:sz w:val="20"/>
            <w:szCs w:val="20"/>
            <w:u w:val="single"/>
            <w:shd w:val="clear" w:color="auto" w:fill="FFFFFF"/>
            <w:lang w:val="en-US" w:eastAsia="en-US"/>
          </w:rPr>
          <w:t>Twitter</w:t>
        </w:r>
      </w:hyperlink>
      <w:r w:rsidR="007F1131" w:rsidRPr="00CE5781">
        <w:rPr>
          <w:rFonts w:ascii="Arial" w:eastAsiaTheme="minorEastAsia" w:hAnsi="Arial" w:cs="Arial"/>
          <w:b/>
          <w:bCs/>
          <w:color w:val="747474"/>
          <w:sz w:val="20"/>
          <w:szCs w:val="20"/>
          <w:shd w:val="clear" w:color="auto" w:fill="FFFFFF"/>
          <w:lang w:val="en-US" w:eastAsia="en-US"/>
        </w:rPr>
        <w:t xml:space="preserve">, </w:t>
      </w:r>
      <w:hyperlink r:id="rId14" w:history="1">
        <w:r w:rsidR="007F1131" w:rsidRPr="00CE5781">
          <w:rPr>
            <w:rFonts w:ascii="Arial" w:eastAsiaTheme="minorEastAsia" w:hAnsi="Arial" w:cs="Arial"/>
            <w:b/>
            <w:bCs/>
            <w:color w:val="FF0000"/>
            <w:sz w:val="20"/>
            <w:szCs w:val="20"/>
            <w:u w:val="single"/>
            <w:shd w:val="clear" w:color="auto" w:fill="FFFFFF"/>
            <w:lang w:val="en-US" w:eastAsia="en-US"/>
          </w:rPr>
          <w:t>Pinterest</w:t>
        </w:r>
      </w:hyperlink>
      <w:r w:rsidR="0002200A" w:rsidRPr="00CE5781">
        <w:rPr>
          <w:rFonts w:ascii="Arial" w:eastAsiaTheme="minorEastAsia" w:hAnsi="Arial" w:cs="Arial"/>
          <w:b/>
          <w:bCs/>
          <w:color w:val="747474"/>
          <w:sz w:val="20"/>
          <w:szCs w:val="20"/>
          <w:shd w:val="clear" w:color="auto" w:fill="FFFFFF"/>
          <w:lang w:val="en-US" w:eastAsia="en-US"/>
        </w:rPr>
        <w:t xml:space="preserve">, </w:t>
      </w:r>
      <w:hyperlink r:id="rId15" w:history="1">
        <w:r w:rsidR="0002200A" w:rsidRPr="00CE5781">
          <w:rPr>
            <w:rStyle w:val="Hyperlink"/>
            <w:rFonts w:ascii="Arial" w:eastAsiaTheme="minorEastAsia" w:hAnsi="Arial" w:cs="Arial"/>
            <w:b/>
            <w:bCs/>
            <w:sz w:val="20"/>
            <w:szCs w:val="20"/>
            <w:shd w:val="clear" w:color="auto" w:fill="FFFFFF"/>
            <w:lang w:val="en-US" w:eastAsia="en-US"/>
          </w:rPr>
          <w:t>Instagram</w:t>
        </w:r>
      </w:hyperlink>
      <w:r w:rsidR="0002200A" w:rsidRPr="00CE5781">
        <w:rPr>
          <w:rFonts w:ascii="Arial" w:eastAsiaTheme="minorEastAsia" w:hAnsi="Arial" w:cs="Arial"/>
          <w:b/>
          <w:bCs/>
          <w:color w:val="747474"/>
          <w:sz w:val="20"/>
          <w:szCs w:val="20"/>
          <w:shd w:val="clear" w:color="auto" w:fill="FFFFFF"/>
          <w:lang w:val="en-US" w:eastAsia="en-US"/>
        </w:rPr>
        <w:t xml:space="preserve"> </w:t>
      </w:r>
      <w:r w:rsidR="007F1131" w:rsidRPr="00CE5781">
        <w:rPr>
          <w:rFonts w:ascii="Arial" w:eastAsiaTheme="minorEastAsia" w:hAnsi="Arial" w:cs="Arial"/>
          <w:b/>
          <w:bCs/>
          <w:color w:val="747474"/>
          <w:sz w:val="20"/>
          <w:szCs w:val="20"/>
          <w:shd w:val="clear" w:color="auto" w:fill="FFFFFF"/>
          <w:lang w:val="en-US" w:eastAsia="en-US"/>
        </w:rPr>
        <w:t xml:space="preserve">and </w:t>
      </w:r>
      <w:hyperlink r:id="rId16" w:tgtFrame="_blank" w:history="1">
        <w:r w:rsidR="007F1131" w:rsidRPr="00CE5781">
          <w:rPr>
            <w:rFonts w:ascii="Arial" w:eastAsiaTheme="minorEastAsia" w:hAnsi="Arial" w:cs="Arial"/>
            <w:b/>
            <w:bCs/>
            <w:sz w:val="20"/>
            <w:szCs w:val="20"/>
            <w:u w:val="single"/>
            <w:shd w:val="clear" w:color="auto" w:fill="FFFFFF"/>
            <w:lang w:val="en-US" w:eastAsia="en-US"/>
          </w:rPr>
          <w:t>YouTube</w:t>
        </w:r>
      </w:hyperlink>
      <w:r w:rsidR="007F1131" w:rsidRPr="00CE5781">
        <w:rPr>
          <w:rFonts w:ascii="Arial" w:eastAsiaTheme="minorEastAsia" w:hAnsi="Arial" w:cs="Arial"/>
          <w:bCs/>
          <w:sz w:val="20"/>
          <w:szCs w:val="20"/>
          <w:shd w:val="clear" w:color="auto" w:fill="FFFFFF"/>
          <w:lang w:val="en-US" w:eastAsia="en-US"/>
        </w:rPr>
        <w:t>.</w:t>
      </w:r>
    </w:p>
    <w:p w:rsidR="00207A5B" w:rsidRPr="00CE5781" w:rsidRDefault="00207A5B" w:rsidP="00784FD0">
      <w:pPr>
        <w:pStyle w:val="NormalWeb"/>
        <w:shd w:val="clear" w:color="auto" w:fill="FFFFFF"/>
        <w:tabs>
          <w:tab w:val="left" w:pos="-360"/>
          <w:tab w:val="left" w:pos="0"/>
        </w:tabs>
        <w:spacing w:before="45" w:beforeAutospacing="0" w:after="0" w:afterAutospacing="0"/>
        <w:contextualSpacing/>
        <w:jc w:val="both"/>
        <w:rPr>
          <w:rFonts w:ascii="Arial" w:eastAsiaTheme="minorEastAsia" w:hAnsi="Arial" w:cs="Arial"/>
          <w:bCs/>
          <w:sz w:val="20"/>
          <w:szCs w:val="20"/>
          <w:shd w:val="clear" w:color="auto" w:fill="FFFFFF"/>
          <w:lang w:val="en-US" w:eastAsia="en-US"/>
        </w:rPr>
      </w:pPr>
    </w:p>
    <w:p w:rsidR="00207A5B" w:rsidRPr="006C7650" w:rsidRDefault="00207A5B" w:rsidP="00784FD0">
      <w:pPr>
        <w:pStyle w:val="NormalWeb"/>
        <w:shd w:val="clear" w:color="auto" w:fill="FFFFFF"/>
        <w:tabs>
          <w:tab w:val="left" w:pos="0"/>
        </w:tabs>
        <w:spacing w:before="45" w:beforeAutospacing="0" w:after="0" w:afterAutospacing="0"/>
        <w:contextualSpacing/>
        <w:jc w:val="both"/>
        <w:rPr>
          <w:rFonts w:ascii="Arial" w:eastAsiaTheme="minorEastAsia" w:hAnsi="Arial" w:cs="Arial"/>
          <w:b/>
          <w:bCs/>
          <w:color w:val="C00000"/>
          <w:sz w:val="16"/>
          <w:szCs w:val="16"/>
          <w:u w:val="single"/>
          <w:shd w:val="clear" w:color="auto" w:fill="FFFFFF"/>
          <w:lang w:val="en-US" w:eastAsia="en-US"/>
        </w:rPr>
      </w:pPr>
      <w:r w:rsidRPr="006C7650">
        <w:rPr>
          <w:rFonts w:ascii="Arial" w:eastAsiaTheme="minorEastAsia" w:hAnsi="Arial" w:cs="Arial"/>
          <w:b/>
          <w:bCs/>
          <w:color w:val="C00000"/>
          <w:sz w:val="16"/>
          <w:szCs w:val="16"/>
          <w:u w:val="single"/>
          <w:shd w:val="clear" w:color="auto" w:fill="FFFFFF"/>
          <w:lang w:val="en-US" w:eastAsia="en-US"/>
        </w:rPr>
        <w:t>For product sales information, contact:</w:t>
      </w:r>
    </w:p>
    <w:p w:rsidR="005B5400" w:rsidRPr="006C7650" w:rsidRDefault="00207A5B" w:rsidP="00784FD0">
      <w:pPr>
        <w:pStyle w:val="NormalWeb"/>
        <w:shd w:val="clear" w:color="auto" w:fill="FFFFFF"/>
        <w:tabs>
          <w:tab w:val="left" w:pos="0"/>
        </w:tabs>
        <w:spacing w:before="45" w:beforeAutospacing="0" w:after="0" w:afterAutospacing="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6C7650">
        <w:rPr>
          <w:rFonts w:ascii="Arial" w:hAnsi="Arial" w:cs="Arial"/>
          <w:color w:val="000000"/>
          <w:sz w:val="16"/>
          <w:szCs w:val="16"/>
        </w:rPr>
        <w:tab/>
        <w:t xml:space="preserve">Jay Knox, Tactic Games, T: 216-288-0087; </w:t>
      </w:r>
      <w:hyperlink r:id="rId17" w:history="1">
        <w:r w:rsidRPr="006C7650">
          <w:rPr>
            <w:rStyle w:val="Hyperlink"/>
            <w:rFonts w:ascii="Arial" w:hAnsi="Arial" w:cs="Arial"/>
            <w:b/>
            <w:i/>
            <w:color w:val="C00000"/>
            <w:sz w:val="16"/>
            <w:szCs w:val="16"/>
          </w:rPr>
          <w:t>Jay.Knox@tactic.net</w:t>
        </w:r>
      </w:hyperlink>
      <w:r w:rsidRPr="006C7650">
        <w:rPr>
          <w:rFonts w:ascii="Arial" w:hAnsi="Arial" w:cs="Arial"/>
          <w:b/>
          <w:i/>
          <w:color w:val="C00000"/>
          <w:sz w:val="16"/>
          <w:szCs w:val="16"/>
          <w:u w:val="single"/>
        </w:rPr>
        <w:t xml:space="preserve"> </w:t>
      </w:r>
    </w:p>
    <w:sectPr w:rsidR="005B5400" w:rsidRPr="006C7650" w:rsidSect="00C0189B">
      <w:pgSz w:w="12240" w:h="15840"/>
      <w:pgMar w:top="36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964"/>
    <w:multiLevelType w:val="hybridMultilevel"/>
    <w:tmpl w:val="44F4BA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202454"/>
    <w:multiLevelType w:val="hybridMultilevel"/>
    <w:tmpl w:val="B5C28A34"/>
    <w:lvl w:ilvl="0" w:tplc="4B86B4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0C8C"/>
    <w:multiLevelType w:val="hybridMultilevel"/>
    <w:tmpl w:val="77DA77A0"/>
    <w:lvl w:ilvl="0" w:tplc="A948AEA4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>
    <w:nsid w:val="367C7A2B"/>
    <w:multiLevelType w:val="hybridMultilevel"/>
    <w:tmpl w:val="42680E0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>
    <w:nsid w:val="544C226E"/>
    <w:multiLevelType w:val="hybridMultilevel"/>
    <w:tmpl w:val="DBBEA69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1E64686"/>
    <w:multiLevelType w:val="hybridMultilevel"/>
    <w:tmpl w:val="F578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21"/>
    <w:rsid w:val="00005B2A"/>
    <w:rsid w:val="00015DDB"/>
    <w:rsid w:val="0002200A"/>
    <w:rsid w:val="0002338A"/>
    <w:rsid w:val="00023C99"/>
    <w:rsid w:val="00057C08"/>
    <w:rsid w:val="000679FE"/>
    <w:rsid w:val="0007005E"/>
    <w:rsid w:val="00074EDA"/>
    <w:rsid w:val="00084F59"/>
    <w:rsid w:val="000A5464"/>
    <w:rsid w:val="000B1717"/>
    <w:rsid w:val="000B1EA5"/>
    <w:rsid w:val="000F2646"/>
    <w:rsid w:val="00106D49"/>
    <w:rsid w:val="00150EFE"/>
    <w:rsid w:val="00155FC3"/>
    <w:rsid w:val="001644DD"/>
    <w:rsid w:val="001662DD"/>
    <w:rsid w:val="001727BE"/>
    <w:rsid w:val="00187087"/>
    <w:rsid w:val="001C79D6"/>
    <w:rsid w:val="001D50BB"/>
    <w:rsid w:val="001F2745"/>
    <w:rsid w:val="00207A5B"/>
    <w:rsid w:val="0022778E"/>
    <w:rsid w:val="00240DEA"/>
    <w:rsid w:val="00256B12"/>
    <w:rsid w:val="00256C99"/>
    <w:rsid w:val="00262A25"/>
    <w:rsid w:val="002A7A70"/>
    <w:rsid w:val="002D615D"/>
    <w:rsid w:val="002D6C55"/>
    <w:rsid w:val="003206D1"/>
    <w:rsid w:val="003318C6"/>
    <w:rsid w:val="00337B34"/>
    <w:rsid w:val="003471AD"/>
    <w:rsid w:val="00355525"/>
    <w:rsid w:val="003647EA"/>
    <w:rsid w:val="00370365"/>
    <w:rsid w:val="0037754E"/>
    <w:rsid w:val="00394DC8"/>
    <w:rsid w:val="003B2613"/>
    <w:rsid w:val="003C5931"/>
    <w:rsid w:val="003C7F14"/>
    <w:rsid w:val="003E65B3"/>
    <w:rsid w:val="003F067C"/>
    <w:rsid w:val="0043305B"/>
    <w:rsid w:val="004357E4"/>
    <w:rsid w:val="00447258"/>
    <w:rsid w:val="004530D8"/>
    <w:rsid w:val="00454345"/>
    <w:rsid w:val="004A63FC"/>
    <w:rsid w:val="004B064F"/>
    <w:rsid w:val="00545D86"/>
    <w:rsid w:val="00591AE9"/>
    <w:rsid w:val="0059471C"/>
    <w:rsid w:val="0059671E"/>
    <w:rsid w:val="005A5508"/>
    <w:rsid w:val="005B17C4"/>
    <w:rsid w:val="005B5400"/>
    <w:rsid w:val="005B5A55"/>
    <w:rsid w:val="00605DB2"/>
    <w:rsid w:val="00613C3B"/>
    <w:rsid w:val="00617737"/>
    <w:rsid w:val="00631955"/>
    <w:rsid w:val="006458DF"/>
    <w:rsid w:val="00665D28"/>
    <w:rsid w:val="00667C55"/>
    <w:rsid w:val="0067433F"/>
    <w:rsid w:val="0069371C"/>
    <w:rsid w:val="00695CD5"/>
    <w:rsid w:val="006B162C"/>
    <w:rsid w:val="006B2EFE"/>
    <w:rsid w:val="006C7650"/>
    <w:rsid w:val="006D2112"/>
    <w:rsid w:val="006E1A0C"/>
    <w:rsid w:val="006F04C8"/>
    <w:rsid w:val="0072006F"/>
    <w:rsid w:val="00726CFF"/>
    <w:rsid w:val="00736F61"/>
    <w:rsid w:val="00747561"/>
    <w:rsid w:val="00756963"/>
    <w:rsid w:val="00760E40"/>
    <w:rsid w:val="00762878"/>
    <w:rsid w:val="0076685E"/>
    <w:rsid w:val="00771A83"/>
    <w:rsid w:val="007821A6"/>
    <w:rsid w:val="00784FD0"/>
    <w:rsid w:val="007F04A0"/>
    <w:rsid w:val="007F1131"/>
    <w:rsid w:val="007F457D"/>
    <w:rsid w:val="00805779"/>
    <w:rsid w:val="00805BD0"/>
    <w:rsid w:val="00814C35"/>
    <w:rsid w:val="00827337"/>
    <w:rsid w:val="00852AFB"/>
    <w:rsid w:val="00857141"/>
    <w:rsid w:val="00895C29"/>
    <w:rsid w:val="008C2713"/>
    <w:rsid w:val="008C2ED3"/>
    <w:rsid w:val="008E108A"/>
    <w:rsid w:val="00904332"/>
    <w:rsid w:val="00957876"/>
    <w:rsid w:val="00963C6A"/>
    <w:rsid w:val="00992306"/>
    <w:rsid w:val="009B50F0"/>
    <w:rsid w:val="009C068D"/>
    <w:rsid w:val="009D2E58"/>
    <w:rsid w:val="009F1424"/>
    <w:rsid w:val="00A03B21"/>
    <w:rsid w:val="00A33D42"/>
    <w:rsid w:val="00A43AB9"/>
    <w:rsid w:val="00A45F8F"/>
    <w:rsid w:val="00A50309"/>
    <w:rsid w:val="00A573AC"/>
    <w:rsid w:val="00A964C8"/>
    <w:rsid w:val="00A965A0"/>
    <w:rsid w:val="00AA1E7E"/>
    <w:rsid w:val="00AB2308"/>
    <w:rsid w:val="00AB36F3"/>
    <w:rsid w:val="00AC6B1A"/>
    <w:rsid w:val="00AE1199"/>
    <w:rsid w:val="00B171D2"/>
    <w:rsid w:val="00B53464"/>
    <w:rsid w:val="00B653DE"/>
    <w:rsid w:val="00B84355"/>
    <w:rsid w:val="00BB6EBA"/>
    <w:rsid w:val="00BF07B6"/>
    <w:rsid w:val="00C0189B"/>
    <w:rsid w:val="00C64FC8"/>
    <w:rsid w:val="00C653AB"/>
    <w:rsid w:val="00C7501D"/>
    <w:rsid w:val="00C775CD"/>
    <w:rsid w:val="00C83AAE"/>
    <w:rsid w:val="00C91B72"/>
    <w:rsid w:val="00CA5186"/>
    <w:rsid w:val="00CC179F"/>
    <w:rsid w:val="00CE5781"/>
    <w:rsid w:val="00CE688E"/>
    <w:rsid w:val="00D44905"/>
    <w:rsid w:val="00DB454A"/>
    <w:rsid w:val="00DC285C"/>
    <w:rsid w:val="00DD568C"/>
    <w:rsid w:val="00DE1B31"/>
    <w:rsid w:val="00DF3A6B"/>
    <w:rsid w:val="00E31769"/>
    <w:rsid w:val="00E5752C"/>
    <w:rsid w:val="00E95333"/>
    <w:rsid w:val="00EC5457"/>
    <w:rsid w:val="00EE6BBF"/>
    <w:rsid w:val="00F00554"/>
    <w:rsid w:val="00F11804"/>
    <w:rsid w:val="00F31669"/>
    <w:rsid w:val="00F3774A"/>
    <w:rsid w:val="00F4045D"/>
    <w:rsid w:val="00F50C10"/>
    <w:rsid w:val="00F66501"/>
    <w:rsid w:val="00FC7141"/>
    <w:rsid w:val="00FD709B"/>
    <w:rsid w:val="00FE50F5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B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C6B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B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6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6B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C6B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B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67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twitter.com/TacticGamesUS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eg@walshpr.com" TargetMode="External"/><Relationship Id="rId12" Type="http://schemas.openxmlformats.org/officeDocument/2006/relationships/hyperlink" Target="https://www.facebook.com/TacticGamesNorthAmerica" TargetMode="External"/><Relationship Id="rId17" Type="http://schemas.openxmlformats.org/officeDocument/2006/relationships/hyperlink" Target="mailto:Jay.Knox@tactic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TacticBoardGames/feature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actic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tacticgamesusa" TargetMode="Externa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pinterest.com/tacticgamesUS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Bazaar del Desierto/Procesadora de Mariscos Las Bri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Meraz</dc:creator>
  <cp:lastModifiedBy>Greg Walsh</cp:lastModifiedBy>
  <cp:revision>3</cp:revision>
  <dcterms:created xsi:type="dcterms:W3CDTF">2018-02-01T19:56:00Z</dcterms:created>
  <dcterms:modified xsi:type="dcterms:W3CDTF">2018-02-01T19:59:00Z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1484995477</vt:i4>
  </property>
  <property fmtid="{D5CDD505-2E9C-101B-9397-08002B2CF9AE}" pid="3" name="_NewReviewCycle">
    <vt:lpwstr/>
  </property>
  <property fmtid="{D5CDD505-2E9C-101B-9397-08002B2CF9AE}" pid="4" name="_EmailSubject">
    <vt:lpwstr>Tactic Games - Toy Fair 2018</vt:lpwstr>
  </property>
  <property fmtid="{D5CDD505-2E9C-101B-9397-08002B2CF9AE}" pid="5" name="_AuthorEmail">
    <vt:lpwstr>greg@walshpr.com</vt:lpwstr>
  </property>
  <property fmtid="{D5CDD505-2E9C-101B-9397-08002B2CF9AE}" pid="6" name="_AuthorEmailDisplayName">
    <vt:lpwstr>Greg Walsh</vt:lpwstr>
  </property>
  <property fmtid="{D5CDD505-2E9C-101B-9397-08002B2CF9AE}" pid="8" name="_PreviousAdHocReviewCycleID">
    <vt:i4>-1739801133</vt:i4>
  </property>
</Properties>
</file>